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500"/>
        <w:gridCol w:w="6844"/>
      </w:tblGrid>
      <w:tr>
        <w:tc>
          <w:tcPr>
            <w:tcW w:w="2500" w:type="dxa"/>
            <w:vAlign w:val="center"/>
          </w:tcPr>
          <w:p>
            <w:pPr>
              <w:spacing w:before="120" w:after="120"/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Name:</w:t>
            </w:r>
          </w:p>
        </w:tc>
        <w:tc>
          <w:tcPr>
            <w:tcW w:w="6844" w:type="dxa"/>
          </w:tcPr>
          <w:p>
            <w:pPr>
              <w:spacing w:before="120" w:after="120"/>
              <w:jc w:val="both"/>
              <w:rPr>
                <w:rFonts w:cstheme="minorHAnsi"/>
                <w:sz w:val="24"/>
              </w:rPr>
            </w:pPr>
          </w:p>
          <w:p>
            <w:pPr>
              <w:spacing w:before="120" w:after="120"/>
              <w:jc w:val="both"/>
              <w:rPr>
                <w:rFonts w:cstheme="minorHAnsi"/>
                <w:sz w:val="24"/>
              </w:rPr>
            </w:pPr>
          </w:p>
        </w:tc>
      </w:tr>
      <w:tr>
        <w:tc>
          <w:tcPr>
            <w:tcW w:w="2500" w:type="dxa"/>
            <w:vAlign w:val="center"/>
          </w:tcPr>
          <w:p>
            <w:pPr>
              <w:spacing w:before="120" w:after="120"/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Anschrift:</w:t>
            </w:r>
          </w:p>
        </w:tc>
        <w:tc>
          <w:tcPr>
            <w:tcW w:w="6844" w:type="dxa"/>
          </w:tcPr>
          <w:p>
            <w:pPr>
              <w:spacing w:before="120" w:after="120"/>
              <w:jc w:val="both"/>
              <w:rPr>
                <w:rFonts w:cstheme="minorHAnsi"/>
                <w:sz w:val="24"/>
              </w:rPr>
            </w:pPr>
          </w:p>
          <w:p>
            <w:pPr>
              <w:spacing w:before="120" w:after="120"/>
              <w:jc w:val="both"/>
              <w:rPr>
                <w:rFonts w:cstheme="minorHAnsi"/>
                <w:sz w:val="24"/>
              </w:rPr>
            </w:pPr>
          </w:p>
          <w:p>
            <w:pPr>
              <w:spacing w:before="120" w:after="120"/>
              <w:jc w:val="both"/>
              <w:rPr>
                <w:rFonts w:cstheme="minorHAnsi"/>
                <w:sz w:val="24"/>
              </w:rPr>
            </w:pPr>
          </w:p>
        </w:tc>
      </w:tr>
      <w:tr>
        <w:tc>
          <w:tcPr>
            <w:tcW w:w="2500" w:type="dxa"/>
            <w:vAlign w:val="center"/>
          </w:tcPr>
          <w:p>
            <w:pPr>
              <w:spacing w:before="120" w:after="120"/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E-Mail:</w:t>
            </w:r>
          </w:p>
        </w:tc>
        <w:tc>
          <w:tcPr>
            <w:tcW w:w="6844" w:type="dxa"/>
          </w:tcPr>
          <w:p>
            <w:pPr>
              <w:spacing w:before="120" w:after="120"/>
              <w:jc w:val="both"/>
              <w:rPr>
                <w:rFonts w:cstheme="minorHAnsi"/>
                <w:sz w:val="24"/>
              </w:rPr>
            </w:pPr>
          </w:p>
        </w:tc>
      </w:tr>
      <w:tr>
        <w:tc>
          <w:tcPr>
            <w:tcW w:w="2500" w:type="dxa"/>
            <w:vAlign w:val="center"/>
          </w:tcPr>
          <w:p>
            <w:pPr>
              <w:spacing w:before="120" w:after="120"/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Telefon:</w:t>
            </w:r>
          </w:p>
        </w:tc>
        <w:tc>
          <w:tcPr>
            <w:tcW w:w="6844" w:type="dxa"/>
          </w:tcPr>
          <w:p>
            <w:pPr>
              <w:spacing w:before="120" w:after="120"/>
              <w:jc w:val="both"/>
              <w:rPr>
                <w:rFonts w:cstheme="minorHAnsi"/>
                <w:sz w:val="24"/>
              </w:rPr>
            </w:pPr>
          </w:p>
        </w:tc>
      </w:tr>
      <w:tr>
        <w:tc>
          <w:tcPr>
            <w:tcW w:w="2500" w:type="dxa"/>
            <w:vAlign w:val="center"/>
          </w:tcPr>
          <w:p>
            <w:pPr>
              <w:spacing w:before="120" w:after="120"/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Telefax:</w:t>
            </w:r>
          </w:p>
        </w:tc>
        <w:tc>
          <w:tcPr>
            <w:tcW w:w="6844" w:type="dxa"/>
          </w:tcPr>
          <w:p>
            <w:pPr>
              <w:spacing w:before="120" w:after="120"/>
              <w:jc w:val="both"/>
              <w:rPr>
                <w:rFonts w:cstheme="minorHAnsi"/>
                <w:sz w:val="24"/>
              </w:rPr>
            </w:pPr>
          </w:p>
        </w:tc>
      </w:tr>
    </w:tbl>
    <w:p>
      <w:pPr>
        <w:spacing w:after="480"/>
        <w:jc w:val="both"/>
        <w:rPr>
          <w:rFonts w:cstheme="minorHAnsi"/>
          <w:b/>
          <w:sz w:val="24"/>
        </w:rPr>
      </w:pPr>
    </w:p>
    <w:sectPr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37" w:right="1134" w:bottom="964" w:left="1418" w:header="737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Fuzeile"/>
      <w:spacing w:after="160" w:line="259" w:lineRule="auto"/>
      <w:rPr>
        <w:rFonts w:ascii="Calibri" w:hAnsi="Calibri" w:cs="Calibri"/>
        <w:sz w:val="20"/>
      </w:rPr>
    </w:pPr>
  </w:p>
  <w:p>
    <w:pPr>
      <w:pStyle w:val="Kopfzeile"/>
      <w:spacing w:after="160" w:line="259" w:lineRule="auto"/>
      <w:jc w:val="right"/>
    </w:pPr>
    <w:sdt>
      <w:sdtPr>
        <w:id w:val="-1925411921"/>
        <w:docPartObj>
          <w:docPartGallery w:val="Page Numbers (Top of Page)"/>
          <w:docPartUnique/>
        </w:docPartObj>
      </w:sdtPr>
      <w:sdtContent>
        <w:r>
          <w:rPr>
            <w:sz w:val="16"/>
            <w:szCs w:val="16"/>
          </w:rPr>
          <w:t xml:space="preserve">Seite </w:t>
        </w:r>
        <w:r>
          <w:rPr>
            <w:b/>
            <w:bCs/>
            <w:sz w:val="16"/>
            <w:szCs w:val="16"/>
          </w:rPr>
          <w:fldChar w:fldCharType="begin"/>
        </w:r>
        <w:r>
          <w:rPr>
            <w:b/>
            <w:bCs/>
            <w:sz w:val="16"/>
            <w:szCs w:val="16"/>
          </w:rPr>
          <w:instrText>PAGE</w:instrText>
        </w:r>
        <w:r>
          <w:rPr>
            <w:b/>
            <w:bCs/>
            <w:sz w:val="16"/>
            <w:szCs w:val="16"/>
          </w:rPr>
          <w:fldChar w:fldCharType="separate"/>
        </w:r>
        <w:r>
          <w:rPr>
            <w:b/>
            <w:bCs/>
            <w:noProof/>
            <w:sz w:val="16"/>
            <w:szCs w:val="16"/>
          </w:rPr>
          <w:t>1</w:t>
        </w:r>
        <w:r>
          <w:rPr>
            <w:b/>
            <w:bCs/>
            <w:sz w:val="16"/>
            <w:szCs w:val="16"/>
          </w:rPr>
          <w:fldChar w:fldCharType="end"/>
        </w:r>
        <w:r>
          <w:rPr>
            <w:sz w:val="16"/>
            <w:szCs w:val="16"/>
          </w:rPr>
          <w:t xml:space="preserve"> von </w:t>
        </w:r>
        <w:r>
          <w:rPr>
            <w:b/>
            <w:bCs/>
            <w:sz w:val="16"/>
            <w:szCs w:val="16"/>
          </w:rPr>
          <w:fldChar w:fldCharType="begin"/>
        </w:r>
        <w:r>
          <w:rPr>
            <w:b/>
            <w:bCs/>
            <w:sz w:val="16"/>
            <w:szCs w:val="16"/>
          </w:rPr>
          <w:instrText>NUMPAGES</w:instrText>
        </w:r>
        <w:r>
          <w:rPr>
            <w:b/>
            <w:bCs/>
            <w:sz w:val="16"/>
            <w:szCs w:val="16"/>
          </w:rPr>
          <w:fldChar w:fldCharType="separate"/>
        </w:r>
        <w:r>
          <w:rPr>
            <w:b/>
            <w:bCs/>
            <w:noProof/>
            <w:sz w:val="16"/>
            <w:szCs w:val="16"/>
          </w:rPr>
          <w:t>1</w:t>
        </w:r>
        <w:r>
          <w:rPr>
            <w:b/>
            <w:bCs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3240" w:type="dxa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40"/>
    </w:tblGrid>
    <w:tr>
      <w:trPr>
        <w:trHeight w:val="691"/>
      </w:trPr>
      <w:tc>
        <w:tcPr>
          <w:tcW w:w="3240" w:type="dxa"/>
          <w:vMerge w:val="restart"/>
          <w:vAlign w:val="center"/>
        </w:tcPr>
        <w:p>
          <w:pPr>
            <w:pStyle w:val="Kopfzeile"/>
            <w:tabs>
              <w:tab w:val="clear" w:pos="4536"/>
              <w:tab w:val="left" w:pos="5103"/>
            </w:tabs>
            <w:spacing w:after="160"/>
            <w:jc w:val="center"/>
          </w:pPr>
          <w:r>
            <w:rPr>
              <w:noProof/>
              <w:lang w:eastAsia="de-DE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-26035</wp:posOffset>
                </wp:positionH>
                <wp:positionV relativeFrom="paragraph">
                  <wp:posOffset>-31115</wp:posOffset>
                </wp:positionV>
                <wp:extent cx="1800225" cy="757555"/>
                <wp:effectExtent l="0" t="0" r="9525" b="4445"/>
                <wp:wrapNone/>
                <wp:docPr id="3" name="Grafik 3" descr="C:\Users\Saskia.Katemann\AppData\Local\Microsoft\Windows\INetCache\Content.Word\Logo_ final_blau_50mm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Saskia.Katemann\AppData\Local\Microsoft\Windows\INetCache\Content.Word\Logo_ final_blau_50mm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225" cy="757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>
      <w:trPr>
        <w:trHeight w:val="433"/>
      </w:trPr>
      <w:tc>
        <w:tcPr>
          <w:tcW w:w="3240" w:type="dxa"/>
          <w:vMerge/>
        </w:tcPr>
        <w:p>
          <w:pPr>
            <w:pStyle w:val="Kopfzeile"/>
            <w:tabs>
              <w:tab w:val="clear" w:pos="4536"/>
              <w:tab w:val="left" w:pos="5103"/>
            </w:tabs>
            <w:spacing w:after="160"/>
          </w:pPr>
        </w:p>
      </w:tc>
    </w:tr>
  </w:tbl>
  <w:p>
    <w:pPr>
      <w:pStyle w:val="Kopfzeile"/>
      <w:tabs>
        <w:tab w:val="clear" w:pos="4536"/>
        <w:tab w:val="left" w:pos="5103"/>
      </w:tabs>
      <w:spacing w:after="160"/>
      <w:jc w:val="center"/>
      <w:rPr>
        <w:rFonts w:cs="Arial"/>
        <w:color w:val="235E71"/>
        <w:sz w:val="16"/>
      </w:rPr>
    </w:pPr>
  </w:p>
  <w:p>
    <w:pPr>
      <w:pStyle w:val="Kopfzeile"/>
      <w:tabs>
        <w:tab w:val="left" w:pos="5103"/>
      </w:tabs>
      <w:spacing w:after="160"/>
      <w:rPr>
        <w:rFonts w:ascii="Calibri" w:hAnsi="Calibri" w:cs="Calibri"/>
        <w:b/>
        <w:color w:val="244061"/>
        <w:sz w:val="26"/>
        <w:szCs w:val="26"/>
      </w:rPr>
    </w:pPr>
    <w:r>
      <w:rPr>
        <w:rFonts w:ascii="Calibri" w:hAnsi="Calibri" w:cs="Calibri"/>
        <w:b/>
        <w:color w:val="244061"/>
        <w:sz w:val="26"/>
        <w:szCs w:val="26"/>
      </w:rPr>
      <w:t>60-2026-06 – Lieferung von Ökostrom an 214 städtische Abnahmestellen ab 2027</w:t>
    </w:r>
  </w:p>
  <w:p>
    <w:pPr>
      <w:pStyle w:val="Kopfzeile"/>
      <w:tabs>
        <w:tab w:val="clear" w:pos="4536"/>
        <w:tab w:val="left" w:pos="5103"/>
      </w:tabs>
      <w:spacing w:after="160" w:line="259" w:lineRule="auto"/>
      <w:rPr>
        <w:color w:val="284360"/>
      </w:rPr>
    </w:pPr>
    <w:r>
      <w:rPr>
        <w:rFonts w:ascii="Calibri" w:hAnsi="Calibri" w:cs="Calibri"/>
        <w:b/>
        <w:color w:val="244061"/>
        <w:sz w:val="26"/>
        <w:szCs w:val="26"/>
      </w:rPr>
      <w:t>Kontaktdaten des persönlichen Ansprechpartners</w:t>
    </w:r>
  </w:p>
  <w:p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87933"/>
    <w:multiLevelType w:val="hybridMultilevel"/>
    <w:tmpl w:val="8904F352"/>
    <w:lvl w:ilvl="0" w:tplc="4F562008">
      <w:start w:val="1"/>
      <w:numFmt w:val="decimal"/>
      <w:lvlText w:val="%1."/>
      <w:lvlJc w:val="left"/>
      <w:pPr>
        <w:ind w:left="454" w:hanging="454"/>
      </w:pPr>
      <w:rPr>
        <w:rFonts w:hint="default"/>
      </w:rPr>
    </w:lvl>
    <w:lvl w:ilvl="1" w:tplc="010ED958">
      <w:start w:val="1"/>
      <w:numFmt w:val="bullet"/>
      <w:lvlText w:val=""/>
      <w:lvlJc w:val="left"/>
      <w:pPr>
        <w:ind w:left="1021" w:hanging="567"/>
      </w:pPr>
      <w:rPr>
        <w:rFonts w:ascii="Symbol" w:hAnsi="Symbol" w:hint="default"/>
      </w:rPr>
    </w:lvl>
    <w:lvl w:ilvl="2" w:tplc="62DE4014">
      <w:start w:val="1"/>
      <w:numFmt w:val="bullet"/>
      <w:lvlText w:val="-"/>
      <w:lvlJc w:val="left"/>
      <w:pPr>
        <w:ind w:left="1588" w:hanging="454"/>
      </w:pPr>
      <w:rPr>
        <w:rFonts w:ascii="Courier New" w:hAnsi="Courier New" w:hint="default"/>
      </w:rPr>
    </w:lvl>
    <w:lvl w:ilvl="3" w:tplc="2E4A268E">
      <w:start w:val="1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AE1687"/>
    <w:multiLevelType w:val="hybridMultilevel"/>
    <w:tmpl w:val="D404546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42515EB5"/>
    <w:multiLevelType w:val="hybridMultilevel"/>
    <w:tmpl w:val="794826AE"/>
    <w:lvl w:ilvl="0" w:tplc="2FD8DAD4">
      <w:start w:val="1"/>
      <w:numFmt w:val="bullet"/>
      <w:lvlText w:val=""/>
      <w:lvlJc w:val="left"/>
      <w:pPr>
        <w:ind w:left="567" w:hanging="567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49093E"/>
    <w:multiLevelType w:val="hybridMultilevel"/>
    <w:tmpl w:val="70C46C12"/>
    <w:lvl w:ilvl="0" w:tplc="2FD8DAD4">
      <w:start w:val="1"/>
      <w:numFmt w:val="bullet"/>
      <w:lvlText w:val=""/>
      <w:lvlJc w:val="left"/>
      <w:pPr>
        <w:ind w:left="567" w:hanging="567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8D01F2"/>
    <w:multiLevelType w:val="hybridMultilevel"/>
    <w:tmpl w:val="A40AB8B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962A3A"/>
    <w:multiLevelType w:val="hybridMultilevel"/>
    <w:tmpl w:val="4C469BB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0910653"/>
    <w:multiLevelType w:val="multilevel"/>
    <w:tmpl w:val="0F9880A6"/>
    <w:lvl w:ilvl="0">
      <w:start w:val="1"/>
      <w:numFmt w:val="decimal"/>
      <w:lvlRestart w:val="0"/>
      <w:pStyle w:val="RevisionArtikelBezeichner"/>
      <w:suff w:val="nothing"/>
      <w:lvlText w:val="Artikel %1"/>
      <w:lvlJc w:val="left"/>
      <w:pPr>
        <w:ind w:left="720" w:hanging="720"/>
      </w:pPr>
      <w:rPr>
        <w:rFonts w:hint="default"/>
      </w:rPr>
    </w:lvl>
    <w:lvl w:ilvl="1">
      <w:start w:val="132"/>
      <w:numFmt w:val="decimal"/>
      <w:pStyle w:val="RevisionParagraphBezeichner"/>
      <w:suff w:val="nothing"/>
      <w:lvlText w:val="§ 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RevisionJuristischerAbsatz"/>
      <w:lvlText w:val="(%3)"/>
      <w:lvlJc w:val="left"/>
      <w:pPr>
        <w:tabs>
          <w:tab w:val="num" w:pos="850"/>
        </w:tabs>
        <w:ind w:left="0" w:firstLine="425"/>
      </w:pPr>
      <w:rPr>
        <w:rFonts w:hint="default"/>
      </w:rPr>
    </w:lvl>
    <w:lvl w:ilvl="3">
      <w:start w:val="1"/>
      <w:numFmt w:val="decimal"/>
      <w:pStyle w:val="RevisionNummerierungStufe1"/>
      <w:lvlText w:val="%4."/>
      <w:lvlJc w:val="left"/>
      <w:pPr>
        <w:tabs>
          <w:tab w:val="num" w:pos="1418"/>
        </w:tabs>
        <w:ind w:left="1418" w:hanging="425"/>
      </w:pPr>
      <w:rPr>
        <w:rFonts w:hint="default"/>
      </w:rPr>
    </w:lvl>
    <w:lvl w:ilvl="4">
      <w:start w:val="1"/>
      <w:numFmt w:val="lowerLetter"/>
      <w:pStyle w:val="RevisionNummerierungStufe2"/>
      <w:lvlText w:val="%5)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5">
      <w:start w:val="1"/>
      <w:numFmt w:val="lowerLetter"/>
      <w:pStyle w:val="RevisionNummerierungStufe3"/>
      <w:lvlText w:val="%6%6)"/>
      <w:lvlJc w:val="left"/>
      <w:pPr>
        <w:tabs>
          <w:tab w:val="num" w:pos="1276"/>
        </w:tabs>
        <w:ind w:left="1276" w:hanging="426"/>
      </w:pPr>
      <w:rPr>
        <w:rFonts w:hint="default"/>
      </w:rPr>
    </w:lvl>
    <w:lvl w:ilvl="6">
      <w:start w:val="1"/>
      <w:numFmt w:val="lowerLetter"/>
      <w:pStyle w:val="RevisionNummerierungStufe4"/>
      <w:lvlText w:val="%7%7%7)"/>
      <w:lvlJc w:val="left"/>
      <w:pPr>
        <w:tabs>
          <w:tab w:val="num" w:pos="1984"/>
        </w:tabs>
        <w:ind w:left="1984" w:hanging="70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51D77249"/>
    <w:multiLevelType w:val="hybridMultilevel"/>
    <w:tmpl w:val="97365D4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B63416F"/>
    <w:multiLevelType w:val="hybridMultilevel"/>
    <w:tmpl w:val="0A1E963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3865304"/>
    <w:multiLevelType w:val="hybridMultilevel"/>
    <w:tmpl w:val="F93636E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D5B0C44"/>
    <w:multiLevelType w:val="hybridMultilevel"/>
    <w:tmpl w:val="90A6CA6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FCD54A7"/>
    <w:multiLevelType w:val="hybridMultilevel"/>
    <w:tmpl w:val="63449612"/>
    <w:lvl w:ilvl="0" w:tplc="944EED3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75E9392E"/>
    <w:multiLevelType w:val="hybridMultilevel"/>
    <w:tmpl w:val="C71C12BC"/>
    <w:lvl w:ilvl="0" w:tplc="2FD8DAD4">
      <w:start w:val="1"/>
      <w:numFmt w:val="bullet"/>
      <w:lvlText w:val=""/>
      <w:lvlJc w:val="left"/>
      <w:pPr>
        <w:ind w:left="567" w:hanging="567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3F1CF2"/>
    <w:multiLevelType w:val="hybridMultilevel"/>
    <w:tmpl w:val="4450321C"/>
    <w:lvl w:ilvl="0" w:tplc="2FD8DAD4">
      <w:start w:val="1"/>
      <w:numFmt w:val="bullet"/>
      <w:lvlText w:val=""/>
      <w:lvlJc w:val="left"/>
      <w:pPr>
        <w:ind w:left="567" w:hanging="567"/>
      </w:pPr>
      <w:rPr>
        <w:rFonts w:ascii="Symbol" w:hAnsi="Symbol" w:hint="default"/>
      </w:rPr>
    </w:lvl>
    <w:lvl w:ilvl="1" w:tplc="62DE4014">
      <w:start w:val="1"/>
      <w:numFmt w:val="bullet"/>
      <w:lvlText w:val="-"/>
      <w:lvlJc w:val="left"/>
      <w:pPr>
        <w:ind w:left="567" w:hanging="567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4"/>
  </w:num>
  <w:num w:numId="4">
    <w:abstractNumId w:val="14"/>
  </w:num>
  <w:num w:numId="5">
    <w:abstractNumId w:val="8"/>
  </w:num>
  <w:num w:numId="6">
    <w:abstractNumId w:val="11"/>
  </w:num>
  <w:num w:numId="7">
    <w:abstractNumId w:val="12"/>
  </w:num>
  <w:num w:numId="8">
    <w:abstractNumId w:val="7"/>
  </w:num>
  <w:num w:numId="9">
    <w:abstractNumId w:val="6"/>
  </w:num>
  <w:num w:numId="10">
    <w:abstractNumId w:val="0"/>
  </w:num>
  <w:num w:numId="11">
    <w:abstractNumId w:val="5"/>
  </w:num>
  <w:num w:numId="12">
    <w:abstractNumId w:val="10"/>
  </w:num>
  <w:num w:numId="13">
    <w:abstractNumId w:val="1"/>
  </w:num>
  <w:num w:numId="14">
    <w:abstractNumId w:val="2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5:chartTrackingRefBased/>
  <w15:docId w15:val="{856ED8BA-2D19-41A0-9969-C8C6D29D6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numPr>
        <w:numId w:val="14"/>
      </w:numPr>
      <w:spacing w:before="480" w:after="120" w:line="276" w:lineRule="auto"/>
      <w:ind w:left="567" w:hanging="567"/>
      <w:jc w:val="both"/>
      <w:outlineLvl w:val="0"/>
    </w:pPr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pPr>
      <w:keepNext/>
      <w:keepLines/>
      <w:numPr>
        <w:ilvl w:val="1"/>
        <w:numId w:val="14"/>
      </w:numPr>
      <w:spacing w:before="60" w:after="60" w:line="276" w:lineRule="auto"/>
      <w:ind w:left="567" w:hanging="567"/>
      <w:outlineLvl w:val="1"/>
    </w:pPr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pPr>
      <w:keepNext/>
      <w:keepLines/>
      <w:numPr>
        <w:ilvl w:val="2"/>
        <w:numId w:val="14"/>
      </w:numPr>
      <w:spacing w:before="60" w:after="60" w:line="276" w:lineRule="auto"/>
      <w:ind w:left="567" w:hanging="567"/>
      <w:jc w:val="both"/>
      <w:outlineLvl w:val="2"/>
    </w:pPr>
    <w:rPr>
      <w:rFonts w:ascii="Arial" w:eastAsiaTheme="majorEastAsia" w:hAnsi="Arial" w:cstheme="majorBidi"/>
      <w:bCs/>
      <w:color w:val="000000" w:themeColor="text1"/>
      <w:sz w:val="20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pPr>
      <w:keepNext/>
      <w:keepLines/>
      <w:numPr>
        <w:ilvl w:val="3"/>
        <w:numId w:val="14"/>
      </w:numPr>
      <w:spacing w:before="200" w:after="0" w:line="276" w:lineRule="auto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0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pPr>
      <w:keepNext/>
      <w:keepLines/>
      <w:numPr>
        <w:ilvl w:val="4"/>
        <w:numId w:val="14"/>
      </w:numPr>
      <w:spacing w:before="200" w:after="0" w:line="276" w:lineRule="auto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0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pPr>
      <w:keepNext/>
      <w:keepLines/>
      <w:numPr>
        <w:ilvl w:val="5"/>
        <w:numId w:val="14"/>
      </w:numPr>
      <w:spacing w:before="200" w:after="0" w:line="276" w:lineRule="auto"/>
      <w:jc w:val="both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  <w:sz w:val="2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pPr>
      <w:keepNext/>
      <w:keepLines/>
      <w:numPr>
        <w:ilvl w:val="6"/>
        <w:numId w:val="14"/>
      </w:numPr>
      <w:spacing w:before="200" w:after="0" w:line="276" w:lineRule="auto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pPr>
      <w:keepNext/>
      <w:keepLines/>
      <w:numPr>
        <w:ilvl w:val="7"/>
        <w:numId w:val="14"/>
      </w:numPr>
      <w:spacing w:before="200" w:after="0" w:line="276" w:lineRule="auto"/>
      <w:jc w:val="both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pPr>
      <w:keepNext/>
      <w:keepLines/>
      <w:numPr>
        <w:ilvl w:val="8"/>
        <w:numId w:val="14"/>
      </w:numPr>
      <w:spacing w:before="200" w:after="0" w:line="276" w:lineRule="auto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</w:style>
  <w:style w:type="paragraph" w:styleId="KeinLeerraum">
    <w:name w:val="No Spacing"/>
    <w:uiPriority w:val="1"/>
    <w:qFormat/>
    <w:pPr>
      <w:spacing w:before="120" w:after="60" w:line="276" w:lineRule="auto"/>
      <w:jc w:val="both"/>
    </w:pPr>
    <w:rPr>
      <w:rFonts w:ascii="Arial" w:hAnsi="Arial"/>
      <w:sz w:val="20"/>
    </w:rPr>
  </w:style>
  <w:style w:type="table" w:styleId="Gitternetztabelle1hell">
    <w:name w:val="Grid Table 1 Light"/>
    <w:basedOn w:val="NormaleTabelle"/>
    <w:uiPriority w:val="46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ervorhebung">
    <w:name w:val="Emphasis"/>
    <w:basedOn w:val="Absatz-Standardschriftart"/>
    <w:uiPriority w:val="20"/>
    <w:qFormat/>
    <w:rPr>
      <w:i/>
      <w:iCs/>
    </w:rPr>
  </w:style>
  <w:style w:type="table" w:styleId="Tabellenraster">
    <w:name w:val="Table Grid"/>
    <w:basedOn w:val="NormaleTabelle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aliases w:val="Titel mittig"/>
    <w:basedOn w:val="Standard"/>
    <w:uiPriority w:val="34"/>
    <w:qFormat/>
    <w:pPr>
      <w:ind w:left="720"/>
      <w:contextualSpacing/>
    </w:pPr>
  </w:style>
  <w:style w:type="paragraph" w:customStyle="1" w:styleId="RevisionJuristischerAbsatz">
    <w:name w:val="Revision Juristischer Absatz"/>
    <w:basedOn w:val="Standard"/>
    <w:pPr>
      <w:numPr>
        <w:ilvl w:val="2"/>
        <w:numId w:val="8"/>
      </w:numPr>
      <w:spacing w:before="120" w:after="120" w:line="240" w:lineRule="auto"/>
      <w:jc w:val="both"/>
    </w:pPr>
    <w:rPr>
      <w:rFonts w:ascii="Arial" w:hAnsi="Arial" w:cs="Arial"/>
      <w:color w:val="800000"/>
    </w:rPr>
  </w:style>
  <w:style w:type="paragraph" w:customStyle="1" w:styleId="RevisionNummerierungStufe1">
    <w:name w:val="Revision Nummerierung (Stufe 1)"/>
    <w:basedOn w:val="Standard"/>
    <w:pPr>
      <w:numPr>
        <w:ilvl w:val="3"/>
        <w:numId w:val="8"/>
      </w:numPr>
      <w:spacing w:before="120" w:after="120" w:line="240" w:lineRule="auto"/>
      <w:jc w:val="both"/>
    </w:pPr>
    <w:rPr>
      <w:rFonts w:ascii="Arial" w:hAnsi="Arial" w:cs="Arial"/>
      <w:color w:val="800000"/>
    </w:rPr>
  </w:style>
  <w:style w:type="paragraph" w:customStyle="1" w:styleId="RevisionNummerierungStufe2">
    <w:name w:val="Revision Nummerierung (Stufe 2)"/>
    <w:basedOn w:val="Standard"/>
    <w:pPr>
      <w:numPr>
        <w:ilvl w:val="4"/>
        <w:numId w:val="8"/>
      </w:numPr>
      <w:spacing w:before="120" w:after="120" w:line="240" w:lineRule="auto"/>
      <w:jc w:val="both"/>
    </w:pPr>
    <w:rPr>
      <w:rFonts w:ascii="Arial" w:hAnsi="Arial" w:cs="Arial"/>
      <w:color w:val="800000"/>
    </w:rPr>
  </w:style>
  <w:style w:type="paragraph" w:customStyle="1" w:styleId="RevisionNummerierungStufe3">
    <w:name w:val="Revision Nummerierung (Stufe 3)"/>
    <w:basedOn w:val="Standard"/>
    <w:pPr>
      <w:numPr>
        <w:ilvl w:val="5"/>
        <w:numId w:val="8"/>
      </w:numPr>
      <w:spacing w:before="120" w:after="120" w:line="240" w:lineRule="auto"/>
      <w:jc w:val="both"/>
    </w:pPr>
    <w:rPr>
      <w:rFonts w:ascii="Arial" w:hAnsi="Arial" w:cs="Arial"/>
      <w:color w:val="800000"/>
    </w:rPr>
  </w:style>
  <w:style w:type="paragraph" w:customStyle="1" w:styleId="RevisionNummerierungStufe4">
    <w:name w:val="Revision Nummerierung (Stufe 4)"/>
    <w:basedOn w:val="Standard"/>
    <w:pPr>
      <w:numPr>
        <w:ilvl w:val="6"/>
        <w:numId w:val="8"/>
      </w:numPr>
      <w:spacing w:before="120" w:after="120" w:line="240" w:lineRule="auto"/>
      <w:jc w:val="both"/>
    </w:pPr>
    <w:rPr>
      <w:rFonts w:ascii="Arial" w:hAnsi="Arial" w:cs="Arial"/>
      <w:color w:val="800000"/>
    </w:rPr>
  </w:style>
  <w:style w:type="paragraph" w:customStyle="1" w:styleId="RevisionParagraphBezeichner">
    <w:name w:val="Revision Paragraph Bezeichner"/>
    <w:basedOn w:val="Standard"/>
    <w:next w:val="Standard"/>
    <w:pPr>
      <w:keepNext/>
      <w:numPr>
        <w:ilvl w:val="1"/>
        <w:numId w:val="8"/>
      </w:numPr>
      <w:spacing w:before="480" w:after="120" w:line="240" w:lineRule="auto"/>
      <w:jc w:val="center"/>
    </w:pPr>
    <w:rPr>
      <w:rFonts w:ascii="Arial" w:hAnsi="Arial" w:cs="Arial"/>
      <w:color w:val="800000"/>
    </w:rPr>
  </w:style>
  <w:style w:type="paragraph" w:customStyle="1" w:styleId="RevisionArtikelBezeichner">
    <w:name w:val="Revision Artikel Bezeichner"/>
    <w:basedOn w:val="Standard"/>
    <w:next w:val="Standard"/>
    <w:pPr>
      <w:keepNext/>
      <w:numPr>
        <w:numId w:val="8"/>
      </w:numPr>
      <w:spacing w:before="480" w:after="240" w:line="240" w:lineRule="auto"/>
      <w:jc w:val="center"/>
    </w:pPr>
    <w:rPr>
      <w:rFonts w:ascii="Arial" w:hAnsi="Arial" w:cs="Arial"/>
      <w:color w:val="800000"/>
      <w:sz w:val="2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Segoe UI" w:hAnsi="Segoe UI" w:cs="Segoe UI"/>
      <w:sz w:val="18"/>
      <w:szCs w:val="18"/>
    </w:rPr>
  </w:style>
  <w:style w:type="character" w:styleId="Funotenzeichen">
    <w:name w:val="footnote reference"/>
    <w:basedOn w:val="Absatz-Standardschriftart"/>
    <w:uiPriority w:val="99"/>
    <w:semiHidden/>
    <w:unhideWhenUsed/>
    <w:rPr>
      <w:vertAlign w:val="superscript"/>
    </w:rPr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Theme="majorEastAsia" w:hAnsi="Arial" w:cstheme="majorBidi"/>
      <w:bCs/>
      <w:color w:val="000000" w:themeColor="text1"/>
      <w:sz w:val="20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Pr>
      <w:rFonts w:asciiTheme="majorHAnsi" w:eastAsiaTheme="majorEastAsia" w:hAnsiTheme="majorHAnsi" w:cstheme="majorBidi"/>
      <w:b/>
      <w:bCs/>
      <w:i/>
      <w:iCs/>
      <w:color w:val="5B9BD5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Pr>
      <w:rFonts w:asciiTheme="majorHAnsi" w:eastAsiaTheme="majorEastAsia" w:hAnsiTheme="majorHAnsi" w:cstheme="majorBidi"/>
      <w:i/>
      <w:iCs/>
      <w:color w:val="1F4D78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pPr>
      <w:numPr>
        <w:ilvl w:val="1"/>
      </w:numPr>
      <w:spacing w:before="120" w:after="60" w:line="276" w:lineRule="auto"/>
      <w:ind w:firstLine="567"/>
      <w:jc w:val="both"/>
    </w:pPr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styleId="Hyperlink">
    <w:name w:val="Hyperlink"/>
    <w:basedOn w:val="Absatz-Standardschriftart"/>
    <w:uiPriority w:val="99"/>
    <w:unhideWhenUsed/>
    <w:rPr>
      <w:color w:val="0563C1" w:themeColor="hyperlink"/>
      <w:u w:val="single"/>
    </w:rPr>
  </w:style>
  <w:style w:type="table" w:customStyle="1" w:styleId="Tabellenraster2">
    <w:name w:val="Tabellenraster2"/>
    <w:basedOn w:val="NormaleTabelle"/>
    <w:next w:val="Tabellenraster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46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6260BD-50F8-4A51-99FB-8779C5130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</Words>
  <Characters>50</Characters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2018-08-06T12:06:00Z</cp:lastPrinted>
  <dcterms:created xsi:type="dcterms:W3CDTF">2022-02-23T11:45:00Z</dcterms:created>
  <dcterms:modified xsi:type="dcterms:W3CDTF">2026-03-17T11:09:00Z</dcterms:modified>
</cp:coreProperties>
</file>